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11C" w:rsidRPr="0067611C" w:rsidRDefault="0067611C" w:rsidP="0067611C">
      <w:pPr>
        <w:pStyle w:val="NormalnyWeb"/>
        <w:shd w:val="clear" w:color="auto" w:fill="FFFFFF"/>
        <w:spacing w:before="0" w:beforeAutospacing="0" w:after="158" w:afterAutospacing="0"/>
        <w:rPr>
          <w:b/>
          <w:color w:val="FF0000"/>
          <w:sz w:val="32"/>
          <w:szCs w:val="32"/>
        </w:rPr>
      </w:pPr>
      <w:r w:rsidRPr="0067611C">
        <w:rPr>
          <w:b/>
          <w:color w:val="FF0000"/>
          <w:sz w:val="32"/>
          <w:szCs w:val="32"/>
        </w:rPr>
        <w:t>Szanowni Państwo,</w:t>
      </w:r>
    </w:p>
    <w:p w:rsidR="0067611C" w:rsidRPr="0067611C" w:rsidRDefault="0067611C" w:rsidP="0067611C">
      <w:pPr>
        <w:pStyle w:val="NormalnyWeb"/>
        <w:shd w:val="clear" w:color="auto" w:fill="FFFFFF"/>
        <w:spacing w:before="0" w:beforeAutospacing="0" w:after="158" w:afterAutospacing="0"/>
        <w:jc w:val="both"/>
        <w:rPr>
          <w:color w:val="1A242F"/>
          <w:sz w:val="32"/>
          <w:szCs w:val="32"/>
        </w:rPr>
      </w:pPr>
      <w:r w:rsidRPr="0067611C">
        <w:rPr>
          <w:color w:val="1A242F"/>
          <w:sz w:val="32"/>
          <w:szCs w:val="32"/>
        </w:rPr>
        <w:t>informuję, że od 1 </w:t>
      </w:r>
      <w:r w:rsidRPr="0067611C">
        <w:rPr>
          <w:color w:val="1A242F"/>
          <w:sz w:val="32"/>
          <w:szCs w:val="32"/>
        </w:rPr>
        <w:t>stycznia 2023</w:t>
      </w:r>
      <w:r w:rsidRPr="0067611C">
        <w:rPr>
          <w:color w:val="1A242F"/>
          <w:sz w:val="32"/>
          <w:szCs w:val="32"/>
        </w:rPr>
        <w:t xml:space="preserve"> r. nastąpi zmiana dziennej stawki żywieniowej.</w:t>
      </w:r>
    </w:p>
    <w:p w:rsidR="0067611C" w:rsidRPr="0067611C" w:rsidRDefault="0067611C" w:rsidP="0067611C">
      <w:pPr>
        <w:pStyle w:val="NormalnyWeb"/>
        <w:shd w:val="clear" w:color="auto" w:fill="FFFFFF"/>
        <w:spacing w:before="0" w:beforeAutospacing="0" w:after="158" w:afterAutospacing="0"/>
        <w:jc w:val="both"/>
        <w:rPr>
          <w:color w:val="1A242F"/>
          <w:sz w:val="32"/>
          <w:szCs w:val="32"/>
        </w:rPr>
      </w:pPr>
      <w:r w:rsidRPr="0067611C">
        <w:rPr>
          <w:color w:val="1A242F"/>
          <w:sz w:val="32"/>
          <w:szCs w:val="32"/>
        </w:rPr>
        <w:t>Koszt żywienia dzieci został ustalony na podstawie analizy kosztów i cen artykułów spożywczych oraz kalkulacji stawki z uwzględnieniem norm żywieniowych dla dzieci w wieku przedszkolnym.</w:t>
      </w:r>
    </w:p>
    <w:p w:rsidR="0067611C" w:rsidRPr="0067611C" w:rsidRDefault="0067611C" w:rsidP="0067611C">
      <w:pPr>
        <w:pStyle w:val="NormalnyWeb"/>
        <w:shd w:val="clear" w:color="auto" w:fill="FFFFFF"/>
        <w:spacing w:before="0" w:beforeAutospacing="0" w:after="158" w:afterAutospacing="0"/>
        <w:jc w:val="both"/>
        <w:rPr>
          <w:color w:val="1A242F"/>
          <w:sz w:val="32"/>
          <w:szCs w:val="32"/>
        </w:rPr>
      </w:pPr>
      <w:r w:rsidRPr="0067611C">
        <w:rPr>
          <w:color w:val="1A242F"/>
          <w:sz w:val="32"/>
          <w:szCs w:val="32"/>
        </w:rPr>
        <w:t xml:space="preserve">Opłata jednostkowa za poszczególne posiłki dla dziecka obejmuje zakup surowców i produktów potrzebnych do przygotowania </w:t>
      </w:r>
      <w:bookmarkStart w:id="0" w:name="_GoBack"/>
      <w:bookmarkEnd w:id="0"/>
      <w:r w:rsidRPr="0067611C">
        <w:rPr>
          <w:color w:val="1A242F"/>
          <w:sz w:val="32"/>
          <w:szCs w:val="32"/>
        </w:rPr>
        <w:t>posiłków i wyniesie:</w:t>
      </w:r>
    </w:p>
    <w:p w:rsidR="0067611C" w:rsidRPr="0067611C" w:rsidRDefault="0067611C" w:rsidP="0067611C">
      <w:pPr>
        <w:pStyle w:val="NormalnyWeb"/>
        <w:shd w:val="clear" w:color="auto" w:fill="FFFFFF"/>
        <w:spacing w:before="0" w:beforeAutospacing="0" w:after="158" w:afterAutospacing="0"/>
        <w:rPr>
          <w:b/>
          <w:color w:val="FF0000"/>
          <w:sz w:val="32"/>
          <w:szCs w:val="32"/>
        </w:rPr>
      </w:pPr>
      <w:r w:rsidRPr="0067611C">
        <w:rPr>
          <w:b/>
          <w:color w:val="FF0000"/>
          <w:sz w:val="32"/>
          <w:szCs w:val="32"/>
        </w:rPr>
        <w:t>śniadanie – </w:t>
      </w:r>
      <w:r w:rsidRPr="0067611C">
        <w:rPr>
          <w:b/>
          <w:color w:val="FF0000"/>
          <w:sz w:val="32"/>
          <w:szCs w:val="32"/>
        </w:rPr>
        <w:t>3</w:t>
      </w:r>
      <w:r w:rsidRPr="0067611C">
        <w:rPr>
          <w:b/>
          <w:color w:val="FF0000"/>
          <w:sz w:val="32"/>
          <w:szCs w:val="32"/>
        </w:rPr>
        <w:t>,00 zł.</w:t>
      </w:r>
    </w:p>
    <w:p w:rsidR="0067611C" w:rsidRPr="0067611C" w:rsidRDefault="0067611C" w:rsidP="0067611C">
      <w:pPr>
        <w:pStyle w:val="NormalnyWeb"/>
        <w:shd w:val="clear" w:color="auto" w:fill="FFFFFF"/>
        <w:spacing w:before="0" w:beforeAutospacing="0" w:after="158" w:afterAutospacing="0"/>
        <w:rPr>
          <w:b/>
          <w:color w:val="FF0000"/>
          <w:sz w:val="32"/>
          <w:szCs w:val="32"/>
        </w:rPr>
      </w:pPr>
      <w:r w:rsidRPr="0067611C">
        <w:rPr>
          <w:b/>
          <w:color w:val="FF0000"/>
          <w:sz w:val="32"/>
          <w:szCs w:val="32"/>
        </w:rPr>
        <w:t>obiad – 7,0</w:t>
      </w:r>
      <w:r w:rsidRPr="0067611C">
        <w:rPr>
          <w:b/>
          <w:color w:val="FF0000"/>
          <w:sz w:val="32"/>
          <w:szCs w:val="32"/>
        </w:rPr>
        <w:t>0 zł.</w:t>
      </w:r>
    </w:p>
    <w:p w:rsidR="0067611C" w:rsidRPr="0067611C" w:rsidRDefault="0067611C" w:rsidP="0067611C">
      <w:pPr>
        <w:pStyle w:val="NormalnyWeb"/>
        <w:shd w:val="clear" w:color="auto" w:fill="FFFFFF"/>
        <w:spacing w:before="0" w:beforeAutospacing="0" w:after="158" w:afterAutospacing="0"/>
        <w:rPr>
          <w:b/>
          <w:color w:val="FF0000"/>
          <w:sz w:val="32"/>
          <w:szCs w:val="32"/>
        </w:rPr>
      </w:pPr>
      <w:r w:rsidRPr="0067611C">
        <w:rPr>
          <w:b/>
          <w:color w:val="FF0000"/>
          <w:sz w:val="32"/>
          <w:szCs w:val="32"/>
        </w:rPr>
        <w:t>podwieczorek - 2</w:t>
      </w:r>
      <w:r w:rsidRPr="0067611C">
        <w:rPr>
          <w:b/>
          <w:color w:val="FF0000"/>
          <w:sz w:val="32"/>
          <w:szCs w:val="32"/>
        </w:rPr>
        <w:t>,00 zł.</w:t>
      </w:r>
    </w:p>
    <w:p w:rsidR="0067611C" w:rsidRPr="0067611C" w:rsidRDefault="0067611C" w:rsidP="0067611C">
      <w:pPr>
        <w:pStyle w:val="NormalnyWeb"/>
        <w:shd w:val="clear" w:color="auto" w:fill="FFFFFF"/>
        <w:spacing w:before="0" w:beforeAutospacing="0" w:after="158" w:afterAutospacing="0"/>
        <w:jc w:val="both"/>
        <w:rPr>
          <w:color w:val="1A242F"/>
          <w:sz w:val="32"/>
          <w:szCs w:val="32"/>
        </w:rPr>
      </w:pPr>
      <w:r w:rsidRPr="0067611C">
        <w:rPr>
          <w:color w:val="1A242F"/>
          <w:sz w:val="32"/>
          <w:szCs w:val="32"/>
        </w:rPr>
        <w:t>Stawkę dzienną ustalono w uzgodnieniu z kierownikiem gospodarczym i organem prowadzącym.</w:t>
      </w:r>
    </w:p>
    <w:p w:rsidR="0067611C" w:rsidRPr="0067611C" w:rsidRDefault="0067611C" w:rsidP="0067611C">
      <w:pPr>
        <w:pStyle w:val="NormalnyWeb"/>
        <w:shd w:val="clear" w:color="auto" w:fill="FFFFFF"/>
        <w:spacing w:before="0" w:beforeAutospacing="0" w:after="158" w:afterAutospacing="0"/>
        <w:rPr>
          <w:color w:val="1A242F"/>
          <w:sz w:val="28"/>
          <w:szCs w:val="28"/>
          <w:u w:val="single"/>
        </w:rPr>
      </w:pPr>
    </w:p>
    <w:p w:rsidR="0067611C" w:rsidRPr="0067611C" w:rsidRDefault="0067611C" w:rsidP="0067611C">
      <w:pPr>
        <w:pStyle w:val="NormalnyWeb"/>
        <w:shd w:val="clear" w:color="auto" w:fill="FFFFFF"/>
        <w:spacing w:before="0" w:beforeAutospacing="0" w:after="158" w:afterAutospacing="0"/>
        <w:rPr>
          <w:color w:val="1A242F"/>
          <w:u w:val="single"/>
        </w:rPr>
      </w:pPr>
      <w:r w:rsidRPr="0067611C">
        <w:rPr>
          <w:color w:val="1A242F"/>
          <w:u w:val="single"/>
        </w:rPr>
        <w:t>Podstawa prawna:</w:t>
      </w:r>
    </w:p>
    <w:p w:rsidR="0067611C" w:rsidRPr="0067611C" w:rsidRDefault="0067611C" w:rsidP="0067611C">
      <w:pPr>
        <w:pStyle w:val="NormalnyWeb"/>
        <w:shd w:val="clear" w:color="auto" w:fill="FFFFFF"/>
        <w:spacing w:before="0" w:beforeAutospacing="0" w:after="158" w:afterAutospacing="0"/>
        <w:jc w:val="both"/>
        <w:rPr>
          <w:color w:val="1A242F"/>
        </w:rPr>
      </w:pPr>
      <w:r w:rsidRPr="0067611C">
        <w:rPr>
          <w:color w:val="1A242F"/>
        </w:rPr>
        <w:t xml:space="preserve">art. 106 ust. 3 ustawy z dnia 14 grudnia 2016 r. – Prawo oświatowe </w:t>
      </w:r>
      <w:r w:rsidRPr="0067611C">
        <w:rPr>
          <w:color w:val="1A242F"/>
        </w:rPr>
        <w:t>(Dz. U. z 2021 r. poz. 1082, z 2022 r. poz. 655, 1079, 1116, 1383, 1700, 1730, 2089), w związku z art.52 ust.12 ustawy z dnia 27 października 2017 r. o finansowaniu zadań oświatowych (Dz. U. z 2022 r. poz. 2082, 2089)</w:t>
      </w:r>
    </w:p>
    <w:p w:rsidR="0067611C" w:rsidRDefault="0067611C" w:rsidP="0067611C">
      <w:pPr>
        <w:pStyle w:val="NormalnyWeb"/>
        <w:shd w:val="clear" w:color="auto" w:fill="FFFFFF"/>
        <w:spacing w:before="0" w:beforeAutospacing="0" w:after="158" w:afterAutospacing="0"/>
        <w:rPr>
          <w:color w:val="1A242F"/>
          <w:sz w:val="28"/>
          <w:szCs w:val="28"/>
        </w:rPr>
      </w:pPr>
    </w:p>
    <w:p w:rsidR="0067611C" w:rsidRPr="0067611C" w:rsidRDefault="0067611C" w:rsidP="0067611C">
      <w:pPr>
        <w:pStyle w:val="NormalnyWeb"/>
        <w:shd w:val="clear" w:color="auto" w:fill="FFFFFF"/>
        <w:spacing w:before="0" w:beforeAutospacing="0" w:after="158" w:afterAutospacing="0"/>
        <w:ind w:firstLine="708"/>
        <w:jc w:val="both"/>
        <w:rPr>
          <w:color w:val="1A242F"/>
          <w:sz w:val="28"/>
          <w:szCs w:val="28"/>
        </w:rPr>
      </w:pPr>
      <w:r w:rsidRPr="0067611C">
        <w:rPr>
          <w:color w:val="1A242F"/>
          <w:sz w:val="28"/>
          <w:szCs w:val="28"/>
        </w:rPr>
        <w:t>Zgodnie z zapisami § 3 ust. 4 Umowy o świadczenie usług zawartej pomiędzy Miejskim Przedszkolem w Krośniewicach a Rodzicem/Opiekunem prawnym zmiana wysokości dziennej opłaty za korzystanie z wyżywienia nie wymaga zmiany niniejszej umowy.</w:t>
      </w:r>
    </w:p>
    <w:p w:rsidR="0067611C" w:rsidRPr="0067611C" w:rsidRDefault="0067611C" w:rsidP="0067611C">
      <w:pPr>
        <w:pStyle w:val="NormalnyWeb"/>
        <w:shd w:val="clear" w:color="auto" w:fill="FFFFFF"/>
        <w:spacing w:before="0" w:beforeAutospacing="0" w:after="0" w:afterAutospacing="0"/>
        <w:jc w:val="right"/>
        <w:rPr>
          <w:color w:val="1A242F"/>
          <w:sz w:val="28"/>
          <w:szCs w:val="28"/>
        </w:rPr>
      </w:pPr>
      <w:r w:rsidRPr="0067611C">
        <w:rPr>
          <w:color w:val="1A242F"/>
          <w:sz w:val="28"/>
          <w:szCs w:val="28"/>
        </w:rPr>
        <w:t>Iwona Szczygieł </w:t>
      </w:r>
    </w:p>
    <w:p w:rsidR="0067611C" w:rsidRPr="0067611C" w:rsidRDefault="0067611C" w:rsidP="0067611C">
      <w:pPr>
        <w:pStyle w:val="NormalnyWeb"/>
        <w:shd w:val="clear" w:color="auto" w:fill="FFFFFF"/>
        <w:spacing w:before="0" w:beforeAutospacing="0" w:after="0" w:afterAutospacing="0"/>
        <w:jc w:val="right"/>
        <w:rPr>
          <w:color w:val="1A242F"/>
          <w:sz w:val="28"/>
          <w:szCs w:val="28"/>
        </w:rPr>
      </w:pPr>
      <w:r w:rsidRPr="0067611C">
        <w:rPr>
          <w:color w:val="1A242F"/>
          <w:sz w:val="28"/>
          <w:szCs w:val="28"/>
        </w:rPr>
        <w:t xml:space="preserve">Dyrektor Miejskiego Przedszkola </w:t>
      </w:r>
    </w:p>
    <w:p w:rsidR="0067611C" w:rsidRPr="0067611C" w:rsidRDefault="0067611C" w:rsidP="0067611C">
      <w:pPr>
        <w:pStyle w:val="NormalnyWeb"/>
        <w:shd w:val="clear" w:color="auto" w:fill="FFFFFF"/>
        <w:spacing w:before="0" w:beforeAutospacing="0" w:after="0" w:afterAutospacing="0"/>
        <w:jc w:val="right"/>
        <w:rPr>
          <w:color w:val="1A242F"/>
          <w:sz w:val="28"/>
          <w:szCs w:val="28"/>
        </w:rPr>
      </w:pPr>
      <w:r w:rsidRPr="0067611C">
        <w:rPr>
          <w:color w:val="1A242F"/>
          <w:sz w:val="28"/>
          <w:szCs w:val="28"/>
        </w:rPr>
        <w:t>w Krośniewicach</w:t>
      </w:r>
    </w:p>
    <w:p w:rsidR="00C80273" w:rsidRDefault="00C80273"/>
    <w:sectPr w:rsidR="00C80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1C"/>
    <w:rsid w:val="0067611C"/>
    <w:rsid w:val="00C8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ACCE4"/>
  <w15:chartTrackingRefBased/>
  <w15:docId w15:val="{AE1706BC-C9CC-4949-A2D8-B9F31B62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76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1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2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2022-12-19T07:36:00Z</cp:lastPrinted>
  <dcterms:created xsi:type="dcterms:W3CDTF">2022-12-19T07:31:00Z</dcterms:created>
  <dcterms:modified xsi:type="dcterms:W3CDTF">2022-12-19T07:36:00Z</dcterms:modified>
</cp:coreProperties>
</file>